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687BC3" w:rsidRPr="00687BC3" w:rsidRDefault="00687BC3" w:rsidP="00687BC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87BC3">
        <w:rPr>
          <w:b/>
          <w:bCs/>
          <w:color w:val="333333"/>
          <w:sz w:val="28"/>
          <w:szCs w:val="28"/>
        </w:rPr>
        <w:t>Осуществления деятельности в сфере сельского хозяйства в лесах</w:t>
      </w:r>
    </w:p>
    <w:bookmarkEnd w:id="0"/>
    <w:p w:rsidR="00687BC3" w:rsidRPr="00687BC3" w:rsidRDefault="00687BC3" w:rsidP="00687BC3">
      <w:pPr>
        <w:shd w:val="clear" w:color="auto" w:fill="FFFFFF"/>
        <w:contextualSpacing/>
        <w:rPr>
          <w:color w:val="000000"/>
          <w:sz w:val="28"/>
          <w:szCs w:val="28"/>
        </w:rPr>
      </w:pPr>
      <w:r w:rsidRPr="00687BC3">
        <w:rPr>
          <w:color w:val="000000"/>
          <w:sz w:val="28"/>
          <w:szCs w:val="28"/>
        </w:rPr>
        <w:t> </w:t>
      </w:r>
      <w:proofErr w:type="spellStart"/>
      <w:r w:rsidRPr="00687BC3">
        <w:rPr>
          <w:color w:val="FFFFFF"/>
          <w:sz w:val="28"/>
          <w:szCs w:val="28"/>
        </w:rPr>
        <w:t>Текститься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proofErr w:type="spellEnd"/>
      <w:r w:rsidRPr="00687BC3">
        <w:rPr>
          <w:color w:val="333333"/>
          <w:sz w:val="28"/>
          <w:szCs w:val="28"/>
        </w:rPr>
        <w:t>Действующим в Российской Федерации лесным законодательством предусмотрена возможность использования лесов для сельскохозяйственной деятельности, выраженной в пчеловодстве, сенокошении, выпасе сельскохозяйственных животных, товарном рыбоводстве, выращиванию сельскохозяйственных культур и других видах деятельности (ч.1 ст.38 ЛК РФ), при этом разрешается размещение на участке пасек и ульев, возведение навесов, изгородей и других некапитальных сооружений,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Осуществление данной деятельности возможно с предоставлением лесных участков на основании договоров аренды, безвозмездного пользования или без предоставления таковых, установлением или без установления сервитута, в т.ч. публичного.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Использование лесов без предоставления земельных участков в целях осуществления сельскохозяйственной деятельности (в том числе пчеловодства) для собственных нужд, по общему правилу осуществляется на основании сервитута, если это не влечет за собой строительство объектов и (или) проведение рубок лесных насаждений.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Приказом Минприроды России от 02.07.2020 № 408 утверждены Правила использования лесов для ведения сельского хозяйства, которые начнут действовать с 01.01.2021 года, которыми закреплены права и обязанности граждан и юридических лиц, а также требования и ограничения к использованию лесов.</w:t>
      </w:r>
    </w:p>
    <w:p w:rsidR="000B23E9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Правилами установлен запрет занятия сельскохозяйственной деятельностью на заповедных лесных участках, в лесах, расположенных в водоохранных зонах (за исключением сенокошения и пчеловодства), в городских лесах, а также в лесах, расположенных в зеленых зонах и лесопарковых зонах. Сведения о принадлежности лесного участка к какой-либо конкретной категории содержаться в государственном лесном реестре, выписку из которого возможно получить в Главном управлении лесами Челябинской области.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7E47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2020-12-28T18:13:00Z</dcterms:created>
  <dcterms:modified xsi:type="dcterms:W3CDTF">2020-12-28T18:13:00Z</dcterms:modified>
</cp:coreProperties>
</file>